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82" w:rsidRDefault="00893C82" w:rsidP="00893C82">
      <w:pPr>
        <w:jc w:val="center"/>
        <w:rPr>
          <w:b/>
          <w:sz w:val="28"/>
          <w:szCs w:val="28"/>
        </w:rPr>
      </w:pPr>
      <w:r>
        <w:rPr>
          <w:b/>
          <w:sz w:val="28"/>
          <w:szCs w:val="28"/>
        </w:rPr>
        <w:t>ДОГОВОР №</w:t>
      </w:r>
    </w:p>
    <w:p w:rsidR="00893C82" w:rsidRDefault="00893C82" w:rsidP="00893C82">
      <w:pPr>
        <w:jc w:val="center"/>
        <w:rPr>
          <w:b/>
          <w:sz w:val="28"/>
          <w:szCs w:val="28"/>
        </w:rPr>
      </w:pPr>
      <w:r>
        <w:rPr>
          <w:b/>
          <w:sz w:val="28"/>
          <w:szCs w:val="28"/>
        </w:rPr>
        <w:t>на оказание работ по упорядочению документов и дел</w:t>
      </w:r>
    </w:p>
    <w:p w:rsidR="00893C82" w:rsidRDefault="00893C82" w:rsidP="00893C82">
      <w:pPr>
        <w:jc w:val="center"/>
        <w:rPr>
          <w:b/>
          <w:sz w:val="28"/>
          <w:szCs w:val="28"/>
        </w:rPr>
      </w:pPr>
    </w:p>
    <w:p w:rsidR="00893C82" w:rsidRDefault="00893C82" w:rsidP="00893C82">
      <w:pPr>
        <w:rPr>
          <w:sz w:val="28"/>
          <w:szCs w:val="28"/>
        </w:rPr>
      </w:pPr>
      <w:r>
        <w:rPr>
          <w:sz w:val="28"/>
          <w:szCs w:val="28"/>
        </w:rPr>
        <w:t>г. Саранск                                                                             «   »________2017</w:t>
      </w:r>
      <w:r w:rsidR="004B4E73">
        <w:rPr>
          <w:sz w:val="28"/>
          <w:szCs w:val="28"/>
        </w:rPr>
        <w:t xml:space="preserve"> </w:t>
      </w:r>
      <w:r>
        <w:rPr>
          <w:sz w:val="28"/>
          <w:szCs w:val="28"/>
        </w:rPr>
        <w:t xml:space="preserve">г.                  </w:t>
      </w:r>
    </w:p>
    <w:p w:rsidR="00893C82" w:rsidRDefault="00893C82" w:rsidP="00893C82">
      <w:pPr>
        <w:rPr>
          <w:sz w:val="28"/>
          <w:szCs w:val="28"/>
        </w:rPr>
      </w:pPr>
    </w:p>
    <w:p w:rsidR="00A44869" w:rsidRDefault="00893C82" w:rsidP="00893C82">
      <w:pPr>
        <w:ind w:firstLine="360"/>
        <w:jc w:val="both"/>
        <w:rPr>
          <w:sz w:val="28"/>
          <w:szCs w:val="28"/>
        </w:rPr>
      </w:pPr>
      <w:r>
        <w:rPr>
          <w:sz w:val="28"/>
          <w:szCs w:val="28"/>
        </w:rPr>
        <w:t xml:space="preserve">  </w:t>
      </w:r>
      <w:proofErr w:type="gramStart"/>
      <w:r>
        <w:rPr>
          <w:sz w:val="28"/>
          <w:szCs w:val="28"/>
        </w:rPr>
        <w:t>Государственное казенное архивное учреждение «Государственный архив документов по личному составу Республики Мордовия» (далее ГКАУ «ГАДЛС Республики Мордовия») в лице директора Е.</w:t>
      </w:r>
      <w:r w:rsidR="00F23E7C">
        <w:rPr>
          <w:sz w:val="28"/>
          <w:szCs w:val="28"/>
        </w:rPr>
        <w:t xml:space="preserve"> </w:t>
      </w:r>
      <w:r>
        <w:rPr>
          <w:sz w:val="28"/>
          <w:szCs w:val="28"/>
        </w:rPr>
        <w:t>В.</w:t>
      </w:r>
      <w:r w:rsidR="00F23E7C">
        <w:rPr>
          <w:sz w:val="28"/>
          <w:szCs w:val="28"/>
        </w:rPr>
        <w:t xml:space="preserve"> </w:t>
      </w:r>
      <w:r>
        <w:rPr>
          <w:sz w:val="28"/>
          <w:szCs w:val="28"/>
        </w:rPr>
        <w:t xml:space="preserve">Власовой, действующей на основании </w:t>
      </w:r>
      <w:r w:rsidRPr="00B97BB6">
        <w:rPr>
          <w:sz w:val="28"/>
          <w:szCs w:val="28"/>
          <w:u w:val="single"/>
        </w:rPr>
        <w:t>Устава</w:t>
      </w:r>
      <w:r>
        <w:rPr>
          <w:sz w:val="28"/>
          <w:szCs w:val="28"/>
        </w:rPr>
        <w:t>, в дальнейшем именуемое «ИСПОЛНИТЕЛЬ», с одной стороны, и________________________________</w:t>
      </w:r>
      <w:proofErr w:type="gramEnd"/>
    </w:p>
    <w:p w:rsidR="00A44869" w:rsidRDefault="00A44869" w:rsidP="00A44869">
      <w:pPr>
        <w:jc w:val="both"/>
        <w:rPr>
          <w:sz w:val="28"/>
          <w:szCs w:val="28"/>
        </w:rPr>
      </w:pPr>
      <w:r>
        <w:rPr>
          <w:sz w:val="28"/>
          <w:szCs w:val="28"/>
        </w:rPr>
        <w:t>______________________________________________________________</w:t>
      </w:r>
      <w:r w:rsidR="00893C82">
        <w:rPr>
          <w:sz w:val="28"/>
          <w:szCs w:val="28"/>
        </w:rPr>
        <w:t>,</w:t>
      </w:r>
    </w:p>
    <w:p w:rsidR="00A44869" w:rsidRDefault="00893C82" w:rsidP="00A44869">
      <w:pPr>
        <w:jc w:val="both"/>
        <w:rPr>
          <w:sz w:val="28"/>
          <w:szCs w:val="28"/>
        </w:rPr>
      </w:pPr>
      <w:r>
        <w:rPr>
          <w:sz w:val="28"/>
          <w:szCs w:val="28"/>
        </w:rPr>
        <w:t>в дальнейшем именуемый «ЗАКАЗЧИ</w:t>
      </w:r>
      <w:r w:rsidR="00A44869">
        <w:rPr>
          <w:sz w:val="28"/>
          <w:szCs w:val="28"/>
        </w:rPr>
        <w:t>К», в лице_________________________</w:t>
      </w:r>
    </w:p>
    <w:p w:rsidR="00893C82" w:rsidRPr="00446F8F" w:rsidRDefault="00A44869" w:rsidP="00A44869">
      <w:pPr>
        <w:jc w:val="both"/>
        <w:rPr>
          <w:sz w:val="28"/>
          <w:szCs w:val="28"/>
        </w:rPr>
      </w:pPr>
      <w:r>
        <w:rPr>
          <w:sz w:val="28"/>
          <w:szCs w:val="28"/>
        </w:rPr>
        <w:t>_______________________________________________________________</w:t>
      </w:r>
      <w:r w:rsidR="00893C82">
        <w:rPr>
          <w:sz w:val="28"/>
          <w:szCs w:val="28"/>
        </w:rPr>
        <w:t xml:space="preserve">, </w:t>
      </w:r>
      <w:proofErr w:type="gramStart"/>
      <w:r w:rsidR="00893C82">
        <w:rPr>
          <w:sz w:val="28"/>
          <w:szCs w:val="28"/>
        </w:rPr>
        <w:t>действующего</w:t>
      </w:r>
      <w:proofErr w:type="gramEnd"/>
      <w:r w:rsidR="00893C82">
        <w:rPr>
          <w:sz w:val="28"/>
          <w:szCs w:val="28"/>
        </w:rPr>
        <w:t xml:space="preserve"> на основании _______________, с другой стороны, заключили настоящий договор о нижеследующем:</w:t>
      </w:r>
    </w:p>
    <w:p w:rsidR="00893C82" w:rsidRDefault="00893C82" w:rsidP="00893C82">
      <w:pPr>
        <w:jc w:val="both"/>
        <w:rPr>
          <w:b/>
          <w:sz w:val="28"/>
          <w:szCs w:val="28"/>
        </w:rPr>
      </w:pPr>
    </w:p>
    <w:p w:rsidR="00893C82" w:rsidRDefault="00893C82" w:rsidP="00893C82">
      <w:pPr>
        <w:jc w:val="both"/>
        <w:rPr>
          <w:b/>
          <w:sz w:val="28"/>
          <w:szCs w:val="28"/>
        </w:rPr>
      </w:pPr>
      <w:r>
        <w:rPr>
          <w:b/>
          <w:sz w:val="28"/>
          <w:szCs w:val="28"/>
        </w:rPr>
        <w:t>1. Предмет договора</w:t>
      </w:r>
    </w:p>
    <w:p w:rsidR="00893C82" w:rsidRDefault="00893C82" w:rsidP="00893C82">
      <w:pPr>
        <w:jc w:val="both"/>
        <w:rPr>
          <w:b/>
          <w:sz w:val="28"/>
          <w:szCs w:val="28"/>
        </w:rPr>
      </w:pPr>
      <w:r>
        <w:rPr>
          <w:sz w:val="28"/>
          <w:szCs w:val="28"/>
        </w:rPr>
        <w:t>1.1. Заказчик поручает, а Исполнитель принимает обязательства по выполнению заказа по упорядочению документов и дел учреждения.</w:t>
      </w:r>
    </w:p>
    <w:p w:rsidR="00893C82" w:rsidRDefault="00893C82" w:rsidP="00893C82">
      <w:pPr>
        <w:jc w:val="both"/>
        <w:rPr>
          <w:b/>
          <w:sz w:val="28"/>
          <w:szCs w:val="28"/>
        </w:rPr>
      </w:pPr>
      <w:r>
        <w:rPr>
          <w:sz w:val="28"/>
          <w:szCs w:val="28"/>
        </w:rPr>
        <w:t xml:space="preserve">1.2. </w:t>
      </w:r>
      <w:proofErr w:type="gramStart"/>
      <w:r>
        <w:rPr>
          <w:sz w:val="28"/>
          <w:szCs w:val="28"/>
        </w:rPr>
        <w:t>Заказчик поручает, а Исполнитель принимает заказ на подготовку дел для сдачи в ГКАУ «ГАДЛС Республики Мордовия» по следующим видам обработки: проведение экспертизы ценности документов, систематизация дел по годам и разделам, систематизация листов в деле, подшивка дел, нумерация листов, оформление обложек дел, простановка архивных шифров на делах, перемещение дел в процессе упорядочения, формирование связок дел, написание ярлыков, составление описи, сдача дел</w:t>
      </w:r>
      <w:proofErr w:type="gramEnd"/>
      <w:r>
        <w:rPr>
          <w:sz w:val="28"/>
          <w:szCs w:val="28"/>
        </w:rPr>
        <w:t xml:space="preserve"> учреждению после упорядочения, составление акта выполненных работ, компьютерные работы.</w:t>
      </w:r>
    </w:p>
    <w:p w:rsidR="00893C82" w:rsidRDefault="00893C82" w:rsidP="00893C82">
      <w:pPr>
        <w:jc w:val="both"/>
        <w:rPr>
          <w:b/>
          <w:sz w:val="28"/>
          <w:szCs w:val="28"/>
        </w:rPr>
      </w:pPr>
    </w:p>
    <w:p w:rsidR="00893C82" w:rsidRPr="00446F8F" w:rsidRDefault="00893C82" w:rsidP="00893C82">
      <w:pPr>
        <w:jc w:val="both"/>
        <w:rPr>
          <w:b/>
          <w:sz w:val="28"/>
          <w:szCs w:val="28"/>
        </w:rPr>
      </w:pPr>
      <w:r>
        <w:rPr>
          <w:b/>
          <w:sz w:val="28"/>
          <w:szCs w:val="28"/>
        </w:rPr>
        <w:t>2. Стоимость работ и порядок расчетов по договору</w:t>
      </w:r>
    </w:p>
    <w:p w:rsidR="00893C82" w:rsidRDefault="00893C82" w:rsidP="00893C82">
      <w:pPr>
        <w:jc w:val="both"/>
        <w:rPr>
          <w:sz w:val="28"/>
          <w:szCs w:val="28"/>
        </w:rPr>
      </w:pPr>
      <w:r>
        <w:rPr>
          <w:sz w:val="28"/>
          <w:szCs w:val="28"/>
        </w:rPr>
        <w:t xml:space="preserve">2.1. Предварительная сумма стоимости выполненных работ по договору составляет  </w:t>
      </w:r>
    </w:p>
    <w:p w:rsidR="00893C82" w:rsidRDefault="00893C82" w:rsidP="00893C82">
      <w:pPr>
        <w:jc w:val="both"/>
        <w:rPr>
          <w:sz w:val="28"/>
          <w:szCs w:val="28"/>
        </w:rPr>
      </w:pPr>
      <w:r>
        <w:rPr>
          <w:sz w:val="28"/>
          <w:szCs w:val="28"/>
        </w:rPr>
        <w:t>2.2. Стоимость выполненных работ определяется в соответствии с Прейскурантом на основные виды работ, выполняемые ГКАУ «ГАДЛС Республики Мордовия» на договорных началах, утвержденным  приказом директора от 28 февраля</w:t>
      </w:r>
      <w:r w:rsidR="00640199">
        <w:rPr>
          <w:sz w:val="28"/>
          <w:szCs w:val="28"/>
        </w:rPr>
        <w:t xml:space="preserve">  </w:t>
      </w:r>
      <w:r>
        <w:rPr>
          <w:sz w:val="28"/>
          <w:szCs w:val="28"/>
        </w:rPr>
        <w:t xml:space="preserve"> 2017 года  № 13, и на основании акта приема-сдачи выполненных работ.</w:t>
      </w:r>
    </w:p>
    <w:p w:rsidR="00893C82" w:rsidRDefault="00893C82" w:rsidP="00893C82">
      <w:pPr>
        <w:jc w:val="both"/>
        <w:rPr>
          <w:sz w:val="28"/>
          <w:szCs w:val="28"/>
        </w:rPr>
      </w:pPr>
      <w:r>
        <w:rPr>
          <w:sz w:val="28"/>
          <w:szCs w:val="28"/>
        </w:rPr>
        <w:t xml:space="preserve">2.3. Оплата работ по настоящему договору производится за счет средств бюджета предприятия  путем перечисления денежных средств на расчетный счет Республиканской архивной службы Республики Мордовия до 25 числа каждого месяца на основании акта приема - передачи выполненных работ. </w:t>
      </w:r>
    </w:p>
    <w:p w:rsidR="00893C82" w:rsidRDefault="00893C82" w:rsidP="00893C82">
      <w:pPr>
        <w:jc w:val="both"/>
        <w:rPr>
          <w:sz w:val="28"/>
          <w:szCs w:val="28"/>
        </w:rPr>
      </w:pPr>
      <w:r>
        <w:rPr>
          <w:sz w:val="28"/>
          <w:szCs w:val="28"/>
        </w:rPr>
        <w:t xml:space="preserve">2.4. Исполнитель несет ответственность за достоверность предъявленных к оплате объемов работ и примененных расценок. </w:t>
      </w:r>
    </w:p>
    <w:p w:rsidR="00893C82" w:rsidRDefault="00893C82" w:rsidP="00893C82">
      <w:pPr>
        <w:jc w:val="both"/>
        <w:rPr>
          <w:b/>
          <w:sz w:val="28"/>
          <w:szCs w:val="28"/>
        </w:rPr>
      </w:pPr>
    </w:p>
    <w:p w:rsidR="00A44869" w:rsidRDefault="00A44869" w:rsidP="00893C82">
      <w:pPr>
        <w:jc w:val="both"/>
        <w:rPr>
          <w:b/>
          <w:sz w:val="28"/>
          <w:szCs w:val="28"/>
        </w:rPr>
      </w:pPr>
    </w:p>
    <w:p w:rsidR="00A44869" w:rsidRDefault="00A44869" w:rsidP="00893C82">
      <w:pPr>
        <w:jc w:val="both"/>
        <w:rPr>
          <w:b/>
          <w:sz w:val="28"/>
          <w:szCs w:val="28"/>
        </w:rPr>
      </w:pPr>
    </w:p>
    <w:p w:rsidR="00A44869" w:rsidRDefault="00A44869" w:rsidP="00893C82">
      <w:pPr>
        <w:jc w:val="both"/>
        <w:rPr>
          <w:b/>
          <w:sz w:val="28"/>
          <w:szCs w:val="28"/>
        </w:rPr>
      </w:pPr>
    </w:p>
    <w:p w:rsidR="00893C82" w:rsidRDefault="00893C82" w:rsidP="00893C82">
      <w:pPr>
        <w:jc w:val="both"/>
        <w:rPr>
          <w:b/>
          <w:sz w:val="28"/>
          <w:szCs w:val="28"/>
        </w:rPr>
      </w:pPr>
      <w:r>
        <w:rPr>
          <w:b/>
          <w:sz w:val="28"/>
          <w:szCs w:val="28"/>
        </w:rPr>
        <w:t xml:space="preserve">3. Сроки выполнения работ </w:t>
      </w:r>
    </w:p>
    <w:p w:rsidR="00893C82" w:rsidRDefault="00893C82" w:rsidP="00893C82">
      <w:pPr>
        <w:jc w:val="both"/>
        <w:rPr>
          <w:sz w:val="28"/>
          <w:szCs w:val="28"/>
        </w:rPr>
      </w:pPr>
      <w:r>
        <w:rPr>
          <w:sz w:val="28"/>
          <w:szCs w:val="28"/>
        </w:rPr>
        <w:t>3.1. Услуги по настоящему договору должны быть выполнены: с момента заключения договора по __________________2017 года. Окончание работ в учреждении фиксируется двухсторонним актом приема - сдачи выполненных работ.</w:t>
      </w:r>
    </w:p>
    <w:p w:rsidR="00893C82" w:rsidRDefault="00893C82" w:rsidP="00893C82">
      <w:pPr>
        <w:jc w:val="both"/>
        <w:rPr>
          <w:sz w:val="28"/>
          <w:szCs w:val="28"/>
        </w:rPr>
      </w:pPr>
      <w:r>
        <w:rPr>
          <w:sz w:val="28"/>
          <w:szCs w:val="28"/>
        </w:rPr>
        <w:t>3.2. Исполнитель должен незамедлительно в письменной форме сообщить Заказчику о задержке выполнения работ, ее продолжительной длительности и причинах: составляется и подписывается обеими сторонами дополнительное соглашение к договору о продлении сроков выполнения работ.</w:t>
      </w:r>
    </w:p>
    <w:p w:rsidR="00A44869" w:rsidRDefault="00A44869" w:rsidP="00893C82">
      <w:pPr>
        <w:jc w:val="both"/>
        <w:rPr>
          <w:b/>
          <w:sz w:val="28"/>
          <w:szCs w:val="28"/>
        </w:rPr>
      </w:pPr>
    </w:p>
    <w:p w:rsidR="00893C82" w:rsidRDefault="00893C82" w:rsidP="00893C82">
      <w:pPr>
        <w:jc w:val="both"/>
        <w:rPr>
          <w:b/>
          <w:sz w:val="28"/>
          <w:szCs w:val="28"/>
        </w:rPr>
      </w:pPr>
      <w:r>
        <w:rPr>
          <w:b/>
          <w:sz w:val="28"/>
          <w:szCs w:val="28"/>
        </w:rPr>
        <w:t>4. Обязанности сторон</w:t>
      </w:r>
    </w:p>
    <w:p w:rsidR="00893C82" w:rsidRDefault="00893C82" w:rsidP="00893C82">
      <w:pPr>
        <w:jc w:val="both"/>
        <w:rPr>
          <w:sz w:val="28"/>
          <w:szCs w:val="28"/>
        </w:rPr>
      </w:pPr>
      <w:r>
        <w:rPr>
          <w:sz w:val="28"/>
          <w:szCs w:val="28"/>
        </w:rPr>
        <w:t>4.1. Исполнитель обязан:</w:t>
      </w:r>
    </w:p>
    <w:p w:rsidR="00893C82" w:rsidRDefault="00893C82" w:rsidP="00893C82">
      <w:pPr>
        <w:jc w:val="both"/>
        <w:rPr>
          <w:sz w:val="28"/>
          <w:szCs w:val="28"/>
        </w:rPr>
      </w:pPr>
      <w:r>
        <w:rPr>
          <w:sz w:val="28"/>
          <w:szCs w:val="28"/>
        </w:rPr>
        <w:t>4.1.1. Определить научно-техническую и практическую ценность предоставляемых Заказчиком документов с целью отбора дел, подлежащих передаче на государственное хранение.</w:t>
      </w:r>
    </w:p>
    <w:p w:rsidR="00893C82" w:rsidRDefault="00893C82" w:rsidP="00893C82">
      <w:pPr>
        <w:jc w:val="both"/>
        <w:rPr>
          <w:sz w:val="28"/>
          <w:szCs w:val="28"/>
        </w:rPr>
      </w:pPr>
      <w:r>
        <w:rPr>
          <w:sz w:val="28"/>
          <w:szCs w:val="28"/>
        </w:rPr>
        <w:t xml:space="preserve">4.1.2. Провести упорядочение документов и дел, подлежащих дальнейшему хранению,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w:t>
      </w:r>
      <w:proofErr w:type="gramStart"/>
      <w:r>
        <w:rPr>
          <w:sz w:val="28"/>
          <w:szCs w:val="28"/>
        </w:rPr>
        <w:t xml:space="preserve">( </w:t>
      </w:r>
      <w:proofErr w:type="gramEnd"/>
      <w:r>
        <w:rPr>
          <w:sz w:val="28"/>
          <w:szCs w:val="28"/>
        </w:rPr>
        <w:t xml:space="preserve">утвержденные приказом Министерства культуры РФ от 31 марта 2015 года № 526.) </w:t>
      </w:r>
    </w:p>
    <w:p w:rsidR="00893C82" w:rsidRDefault="00893C82" w:rsidP="00893C82">
      <w:pPr>
        <w:jc w:val="both"/>
        <w:rPr>
          <w:sz w:val="28"/>
          <w:szCs w:val="28"/>
        </w:rPr>
      </w:pPr>
      <w:r>
        <w:rPr>
          <w:sz w:val="28"/>
          <w:szCs w:val="28"/>
        </w:rPr>
        <w:t xml:space="preserve">4.1.3. Оформить акты на дела, выделенные к уничтожению. </w:t>
      </w:r>
    </w:p>
    <w:p w:rsidR="00893C82" w:rsidRDefault="00893C82" w:rsidP="00893C82">
      <w:pPr>
        <w:jc w:val="both"/>
        <w:rPr>
          <w:sz w:val="28"/>
          <w:szCs w:val="28"/>
        </w:rPr>
      </w:pPr>
      <w:r>
        <w:rPr>
          <w:sz w:val="28"/>
          <w:szCs w:val="28"/>
        </w:rPr>
        <w:t>4.2. Заказчик обязан:</w:t>
      </w:r>
    </w:p>
    <w:p w:rsidR="00893C82" w:rsidRDefault="00893C82" w:rsidP="00893C82">
      <w:pPr>
        <w:jc w:val="both"/>
        <w:rPr>
          <w:sz w:val="28"/>
          <w:szCs w:val="28"/>
        </w:rPr>
      </w:pPr>
      <w:r>
        <w:rPr>
          <w:sz w:val="28"/>
          <w:szCs w:val="28"/>
        </w:rPr>
        <w:t>4.2.1. Предоставить к обработке документы всех структурных подразделений в полном объеме и сосредоточить их пригодном для работы помещении.</w:t>
      </w:r>
    </w:p>
    <w:p w:rsidR="00893C82" w:rsidRDefault="00893C82" w:rsidP="00893C82">
      <w:pPr>
        <w:jc w:val="both"/>
        <w:rPr>
          <w:sz w:val="28"/>
          <w:szCs w:val="28"/>
        </w:rPr>
      </w:pPr>
      <w:r>
        <w:rPr>
          <w:sz w:val="28"/>
          <w:szCs w:val="28"/>
        </w:rPr>
        <w:t>4.2.2. Предоставить в распоряжение сотрудников ГКАУ «ГАДЛС Республики Мордовия»  имеющийся в учреждении научно-справочный аппарат (исторические справки,  номенклатуры дел, сдаточные описи).</w:t>
      </w:r>
    </w:p>
    <w:p w:rsidR="00893C82" w:rsidRDefault="00893C82" w:rsidP="00893C82">
      <w:pPr>
        <w:jc w:val="both"/>
        <w:rPr>
          <w:sz w:val="28"/>
          <w:szCs w:val="28"/>
        </w:rPr>
      </w:pPr>
      <w:r>
        <w:rPr>
          <w:sz w:val="28"/>
          <w:szCs w:val="28"/>
        </w:rPr>
        <w:t>4.2.3. Организовать в случае необходимости консультации специалистов.</w:t>
      </w:r>
    </w:p>
    <w:p w:rsidR="00893C82" w:rsidRDefault="00893C82" w:rsidP="00893C82">
      <w:pPr>
        <w:jc w:val="both"/>
        <w:rPr>
          <w:sz w:val="28"/>
          <w:szCs w:val="28"/>
        </w:rPr>
      </w:pPr>
      <w:r>
        <w:rPr>
          <w:sz w:val="28"/>
          <w:szCs w:val="28"/>
        </w:rPr>
        <w:t>4.2.4. Обеспечить доставку документов на хранение в государственный архив.</w:t>
      </w:r>
    </w:p>
    <w:p w:rsidR="00893C82" w:rsidRDefault="00893C82" w:rsidP="00893C82">
      <w:pPr>
        <w:jc w:val="both"/>
        <w:rPr>
          <w:sz w:val="28"/>
          <w:szCs w:val="28"/>
        </w:rPr>
      </w:pPr>
      <w:r>
        <w:rPr>
          <w:sz w:val="28"/>
          <w:szCs w:val="28"/>
        </w:rPr>
        <w:t>4.2.5. Для выполнения настоящего договора Заказчик обязан произвести оплату выполненных Исполнителем работ в порядке, предусмотренном в договоре.</w:t>
      </w:r>
    </w:p>
    <w:p w:rsidR="00893C82" w:rsidRDefault="00893C82" w:rsidP="00893C82">
      <w:pPr>
        <w:jc w:val="both"/>
        <w:rPr>
          <w:sz w:val="28"/>
          <w:szCs w:val="28"/>
        </w:rPr>
      </w:pPr>
      <w:r>
        <w:rPr>
          <w:sz w:val="28"/>
          <w:szCs w:val="28"/>
        </w:rPr>
        <w:t>4.2.6. Заказчик имеет право осуществлять надзор за ходом работ, подписывать акты на выполненные работы, проверять целесообразность использования предоставленных канцелярских товаров и материалов.</w:t>
      </w:r>
    </w:p>
    <w:p w:rsidR="00893C82" w:rsidRDefault="00893C82" w:rsidP="00893C82">
      <w:pPr>
        <w:ind w:firstLine="225"/>
        <w:jc w:val="both"/>
        <w:rPr>
          <w:sz w:val="28"/>
          <w:szCs w:val="28"/>
        </w:rPr>
      </w:pPr>
    </w:p>
    <w:p w:rsidR="00893C82" w:rsidRDefault="00893C82" w:rsidP="00893C82">
      <w:pPr>
        <w:jc w:val="both"/>
        <w:rPr>
          <w:b/>
          <w:sz w:val="28"/>
          <w:szCs w:val="28"/>
        </w:rPr>
      </w:pPr>
    </w:p>
    <w:p w:rsidR="00A44869" w:rsidRDefault="00A44869" w:rsidP="00A44869">
      <w:pPr>
        <w:jc w:val="both"/>
        <w:rPr>
          <w:b/>
          <w:sz w:val="28"/>
          <w:szCs w:val="28"/>
        </w:rPr>
      </w:pPr>
    </w:p>
    <w:p w:rsidR="00A44869" w:rsidRDefault="00A44869" w:rsidP="00A44869">
      <w:pPr>
        <w:jc w:val="both"/>
        <w:rPr>
          <w:b/>
          <w:sz w:val="28"/>
          <w:szCs w:val="28"/>
        </w:rPr>
      </w:pPr>
    </w:p>
    <w:p w:rsidR="00A44869" w:rsidRDefault="00A44869" w:rsidP="00A44869">
      <w:pPr>
        <w:jc w:val="both"/>
        <w:rPr>
          <w:b/>
          <w:sz w:val="28"/>
          <w:szCs w:val="28"/>
        </w:rPr>
      </w:pPr>
    </w:p>
    <w:p w:rsidR="00893C82" w:rsidRDefault="00893C82" w:rsidP="00A44869">
      <w:pPr>
        <w:jc w:val="both"/>
        <w:rPr>
          <w:b/>
          <w:sz w:val="28"/>
          <w:szCs w:val="28"/>
        </w:rPr>
      </w:pPr>
      <w:r>
        <w:rPr>
          <w:b/>
          <w:sz w:val="28"/>
          <w:szCs w:val="28"/>
        </w:rPr>
        <w:lastRenderedPageBreak/>
        <w:t>5. Ответственность сторон</w:t>
      </w:r>
    </w:p>
    <w:p w:rsidR="00893C82" w:rsidRDefault="00893C82" w:rsidP="00893C82">
      <w:pPr>
        <w:jc w:val="both"/>
        <w:rPr>
          <w:sz w:val="28"/>
          <w:szCs w:val="28"/>
        </w:rPr>
      </w:pPr>
      <w:r>
        <w:rPr>
          <w:sz w:val="28"/>
          <w:szCs w:val="28"/>
        </w:rPr>
        <w:t>5.1. За неисполнение или ненадлежащее исполнение обязательств по договору Исполнитель уплачивает Заказчику неустойку в размере 1/300 от цены договора за каждый день просрочки.</w:t>
      </w:r>
    </w:p>
    <w:p w:rsidR="00893C82" w:rsidRDefault="00893C82" w:rsidP="00893C82">
      <w:pPr>
        <w:jc w:val="both"/>
        <w:rPr>
          <w:sz w:val="28"/>
          <w:szCs w:val="28"/>
        </w:rPr>
      </w:pPr>
      <w:r>
        <w:rPr>
          <w:sz w:val="28"/>
          <w:szCs w:val="28"/>
        </w:rPr>
        <w:t>5.2. В случае обнаружения Заказчиком некачественно выполненных работ Исполнитель своими силами и за свой счет обязан в согласованный с Заказчиком срок переделать эти работы с надлежащим качеством. Если Исполнитель в срок не исправит некачественно выполненные работы, то Заказчик вправе привлечь других лиц для их исправления. Все расходы, связанные с переделкой таких работ другими лицами, оплачиваются Исполнителем.</w:t>
      </w:r>
    </w:p>
    <w:p w:rsidR="00893C82" w:rsidRDefault="00893C82" w:rsidP="00893C82">
      <w:pPr>
        <w:jc w:val="both"/>
        <w:rPr>
          <w:sz w:val="28"/>
          <w:szCs w:val="28"/>
        </w:rPr>
      </w:pPr>
      <w:r>
        <w:rPr>
          <w:sz w:val="28"/>
          <w:szCs w:val="28"/>
        </w:rPr>
        <w:t>5.3. В случае просрочки исполнения Заказчиком обязательства, предусмотренного договором, Исполнитель вправе 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1/300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893C82" w:rsidRDefault="00893C82" w:rsidP="00893C82">
      <w:pPr>
        <w:jc w:val="both"/>
        <w:rPr>
          <w:sz w:val="28"/>
          <w:szCs w:val="28"/>
        </w:rPr>
      </w:pPr>
      <w:r>
        <w:rPr>
          <w:sz w:val="28"/>
          <w:szCs w:val="28"/>
        </w:rPr>
        <w:t>5.4. Уплата неустойки за просрочку или иное ненадлежащее исполнение обязательств по договору не освобождает стороны от исполнения этих обязательств в натуре.</w:t>
      </w:r>
    </w:p>
    <w:p w:rsidR="00893C82" w:rsidRDefault="00893C82" w:rsidP="00893C82">
      <w:pPr>
        <w:ind w:firstLine="225"/>
        <w:jc w:val="both"/>
        <w:rPr>
          <w:sz w:val="28"/>
          <w:szCs w:val="28"/>
        </w:rPr>
      </w:pPr>
    </w:p>
    <w:p w:rsidR="00893C82" w:rsidRDefault="00893C82" w:rsidP="00A44869">
      <w:pPr>
        <w:jc w:val="both"/>
        <w:rPr>
          <w:b/>
          <w:sz w:val="28"/>
          <w:szCs w:val="28"/>
        </w:rPr>
      </w:pPr>
      <w:r>
        <w:rPr>
          <w:b/>
          <w:sz w:val="28"/>
          <w:szCs w:val="28"/>
        </w:rPr>
        <w:t>6. Порядок разрешения споров</w:t>
      </w:r>
    </w:p>
    <w:p w:rsidR="00893C82" w:rsidRDefault="00893C82" w:rsidP="00893C82">
      <w:pPr>
        <w:jc w:val="both"/>
        <w:rPr>
          <w:sz w:val="28"/>
          <w:szCs w:val="28"/>
        </w:rPr>
      </w:pPr>
      <w:r>
        <w:rPr>
          <w:sz w:val="28"/>
          <w:szCs w:val="28"/>
        </w:rPr>
        <w:t>6.1. Все споры или разногласия, возникшие между сторонами по настоящему договору или в связи с ним, разрешаются путем переговоров между сторонами.</w:t>
      </w:r>
    </w:p>
    <w:p w:rsidR="00893C82" w:rsidRDefault="00893C82" w:rsidP="00893C82">
      <w:pPr>
        <w:jc w:val="both"/>
        <w:rPr>
          <w:sz w:val="28"/>
          <w:szCs w:val="28"/>
        </w:rPr>
      </w:pPr>
      <w:r>
        <w:rPr>
          <w:sz w:val="28"/>
          <w:szCs w:val="28"/>
        </w:rPr>
        <w:t>6.2. В случае невозможности разрешения споров и разногласий путем переговоров они подлежат рассмотрению в арбитражном суде в установленном законодательством порядке.</w:t>
      </w:r>
    </w:p>
    <w:p w:rsidR="00893C82" w:rsidRDefault="00893C82" w:rsidP="00893C82">
      <w:pPr>
        <w:jc w:val="both"/>
        <w:rPr>
          <w:sz w:val="20"/>
          <w:szCs w:val="20"/>
        </w:rPr>
      </w:pPr>
    </w:p>
    <w:p w:rsidR="00893C82" w:rsidRPr="00E258A6" w:rsidRDefault="00893C82" w:rsidP="00893C82">
      <w:pPr>
        <w:jc w:val="both"/>
        <w:rPr>
          <w:b/>
          <w:sz w:val="28"/>
          <w:szCs w:val="28"/>
        </w:rPr>
      </w:pPr>
      <w:r>
        <w:rPr>
          <w:b/>
          <w:sz w:val="28"/>
          <w:szCs w:val="28"/>
        </w:rPr>
        <w:t>7. Прочие условия</w:t>
      </w:r>
    </w:p>
    <w:p w:rsidR="00893C82" w:rsidRDefault="00893C82" w:rsidP="00893C82">
      <w:pPr>
        <w:jc w:val="both"/>
        <w:rPr>
          <w:sz w:val="28"/>
          <w:szCs w:val="28"/>
        </w:rPr>
      </w:pPr>
      <w:r>
        <w:rPr>
          <w:sz w:val="28"/>
          <w:szCs w:val="28"/>
        </w:rPr>
        <w:t>7.1. Изменения в договор вносятся в соответствии с действующим законодательством.</w:t>
      </w:r>
    </w:p>
    <w:p w:rsidR="00893C82" w:rsidRDefault="00893C82" w:rsidP="00893C82">
      <w:pPr>
        <w:jc w:val="both"/>
        <w:rPr>
          <w:sz w:val="28"/>
          <w:szCs w:val="28"/>
        </w:rPr>
      </w:pPr>
      <w:r>
        <w:rPr>
          <w:sz w:val="28"/>
          <w:szCs w:val="28"/>
        </w:rPr>
        <w:t>7.2. Стороны обязуются извещать друг друга об изменениях своего юридического адреса и других реквизитов не позднее трех дней с даты их изменения.</w:t>
      </w:r>
    </w:p>
    <w:p w:rsidR="00893C82" w:rsidRDefault="00893C82" w:rsidP="00893C82">
      <w:pPr>
        <w:jc w:val="both"/>
        <w:rPr>
          <w:sz w:val="28"/>
          <w:szCs w:val="28"/>
        </w:rPr>
      </w:pPr>
      <w:r>
        <w:rPr>
          <w:sz w:val="28"/>
          <w:szCs w:val="28"/>
        </w:rPr>
        <w:t>7.3. Настоящий договор составлен и подписан в 2-х экземплярах, имеющих одинаковую юридическую силу.</w:t>
      </w:r>
    </w:p>
    <w:p w:rsidR="00893C82" w:rsidRDefault="00893C82" w:rsidP="00893C82">
      <w:pPr>
        <w:jc w:val="both"/>
        <w:rPr>
          <w:sz w:val="28"/>
          <w:szCs w:val="28"/>
        </w:rPr>
      </w:pPr>
      <w:r>
        <w:rPr>
          <w:sz w:val="28"/>
          <w:szCs w:val="28"/>
        </w:rPr>
        <w:t>7.4. Настоящий договор вступает в силу со дня его подписания и действует до полного исполнения сторонами своих обязательств по договору.</w:t>
      </w:r>
    </w:p>
    <w:p w:rsidR="00893C82" w:rsidRDefault="00893C82" w:rsidP="00893C82">
      <w:pPr>
        <w:jc w:val="both"/>
        <w:rPr>
          <w:sz w:val="20"/>
          <w:szCs w:val="20"/>
        </w:rPr>
      </w:pPr>
    </w:p>
    <w:p w:rsidR="00893C82" w:rsidRDefault="00893C82" w:rsidP="00893C82">
      <w:pPr>
        <w:jc w:val="both"/>
        <w:rPr>
          <w:b/>
          <w:sz w:val="28"/>
          <w:szCs w:val="28"/>
        </w:rPr>
      </w:pPr>
      <w:r>
        <w:rPr>
          <w:b/>
          <w:sz w:val="28"/>
          <w:szCs w:val="28"/>
        </w:rPr>
        <w:lastRenderedPageBreak/>
        <w:t xml:space="preserve">8. Юридические адреса, банковские реквизиты </w:t>
      </w:r>
    </w:p>
    <w:tbl>
      <w:tblPr>
        <w:tblW w:w="0" w:type="auto"/>
        <w:tblLook w:val="01E0" w:firstRow="1" w:lastRow="1" w:firstColumn="1" w:lastColumn="1" w:noHBand="0" w:noVBand="0"/>
      </w:tblPr>
      <w:tblGrid>
        <w:gridCol w:w="4785"/>
        <w:gridCol w:w="183"/>
        <w:gridCol w:w="4603"/>
      </w:tblGrid>
      <w:tr w:rsidR="00893C82" w:rsidTr="00DA128C">
        <w:tc>
          <w:tcPr>
            <w:tcW w:w="4968" w:type="dxa"/>
            <w:gridSpan w:val="2"/>
            <w:hideMark/>
          </w:tcPr>
          <w:p w:rsidR="00893C82" w:rsidRDefault="00893C82" w:rsidP="00DA128C">
            <w:pPr>
              <w:jc w:val="center"/>
              <w:rPr>
                <w:b/>
                <w:sz w:val="28"/>
                <w:szCs w:val="28"/>
              </w:rPr>
            </w:pPr>
            <w:r>
              <w:rPr>
                <w:sz w:val="28"/>
                <w:szCs w:val="28"/>
              </w:rPr>
              <w:t>Исполнитель:</w:t>
            </w:r>
          </w:p>
        </w:tc>
        <w:tc>
          <w:tcPr>
            <w:tcW w:w="4603" w:type="dxa"/>
            <w:hideMark/>
          </w:tcPr>
          <w:p w:rsidR="00893C82" w:rsidRDefault="00893C82" w:rsidP="00DA128C">
            <w:pPr>
              <w:jc w:val="center"/>
              <w:rPr>
                <w:sz w:val="28"/>
                <w:szCs w:val="28"/>
              </w:rPr>
            </w:pPr>
            <w:r>
              <w:rPr>
                <w:sz w:val="28"/>
                <w:szCs w:val="28"/>
              </w:rPr>
              <w:t>Заказчик:</w:t>
            </w:r>
          </w:p>
        </w:tc>
      </w:tr>
      <w:tr w:rsidR="00893C82" w:rsidTr="00DA128C">
        <w:trPr>
          <w:trHeight w:val="6201"/>
        </w:trPr>
        <w:tc>
          <w:tcPr>
            <w:tcW w:w="4968" w:type="dxa"/>
            <w:gridSpan w:val="2"/>
          </w:tcPr>
          <w:p w:rsidR="00893C82" w:rsidRDefault="00893C82" w:rsidP="00DA128C">
            <w:pPr>
              <w:tabs>
                <w:tab w:val="left" w:pos="6480"/>
              </w:tabs>
              <w:jc w:val="both"/>
              <w:rPr>
                <w:sz w:val="28"/>
                <w:szCs w:val="28"/>
              </w:rPr>
            </w:pPr>
            <w:r>
              <w:rPr>
                <w:noProof/>
              </w:rPr>
              <mc:AlternateContent>
                <mc:Choice Requires="wps">
                  <w:drawing>
                    <wp:anchor distT="0" distB="0" distL="114300" distR="114300" simplePos="0" relativeHeight="251659264" behindDoc="1" locked="0" layoutInCell="1" allowOverlap="1" wp14:anchorId="4E9C8725" wp14:editId="65F97FA4">
                      <wp:simplePos x="0" y="0"/>
                      <wp:positionH relativeFrom="column">
                        <wp:posOffset>3543300</wp:posOffset>
                      </wp:positionH>
                      <wp:positionV relativeFrom="paragraph">
                        <wp:posOffset>127000</wp:posOffset>
                      </wp:positionV>
                      <wp:extent cx="2743200" cy="1943100"/>
                      <wp:effectExtent l="0" t="317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C82" w:rsidRDefault="00893C82" w:rsidP="00893C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79pt;margin-top:10pt;width:3in;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" stroked="f">
                      <v:textbox>
                        <w:txbxContent>
                          <w:p w:rsidR="00893C82" w:rsidRDefault="00893C82" w:rsidP="00893C82"/>
                        </w:txbxContent>
                      </v:textbox>
                    </v:shape>
                  </w:pict>
                </mc:Fallback>
              </mc:AlternateContent>
            </w:r>
            <w:r>
              <w:rPr>
                <w:sz w:val="28"/>
                <w:szCs w:val="28"/>
              </w:rPr>
              <w:t xml:space="preserve">ИСПОЛНИТЕЛЬ:   </w:t>
            </w:r>
          </w:p>
          <w:p w:rsidR="00893C82" w:rsidRDefault="00893C82" w:rsidP="00DA128C">
            <w:pPr>
              <w:tabs>
                <w:tab w:val="left" w:pos="6480"/>
              </w:tabs>
              <w:rPr>
                <w:sz w:val="28"/>
                <w:szCs w:val="28"/>
              </w:rPr>
            </w:pPr>
            <w:r>
              <w:rPr>
                <w:sz w:val="28"/>
                <w:szCs w:val="28"/>
              </w:rPr>
              <w:t xml:space="preserve">ГКАУ «ГАДЛС Республики Мордовия» </w:t>
            </w:r>
          </w:p>
          <w:p w:rsidR="00893C82" w:rsidRDefault="00893C82" w:rsidP="00DA128C">
            <w:pPr>
              <w:rPr>
                <w:sz w:val="28"/>
                <w:szCs w:val="28"/>
              </w:rPr>
            </w:pPr>
            <w:smartTag w:uri="urn:schemas-microsoft-com:office:smarttags" w:element="metricconverter">
              <w:smartTagPr>
                <w:attr w:name="ProductID" w:val="430010 г"/>
              </w:smartTagPr>
              <w:r>
                <w:rPr>
                  <w:sz w:val="28"/>
                  <w:szCs w:val="28"/>
                </w:rPr>
                <w:t xml:space="preserve">430010 </w:t>
              </w:r>
              <w:proofErr w:type="spellStart"/>
              <w:r>
                <w:rPr>
                  <w:sz w:val="28"/>
                  <w:szCs w:val="28"/>
                </w:rPr>
                <w:t>г</w:t>
              </w:r>
            </w:smartTag>
            <w:proofErr w:type="gramStart"/>
            <w:r>
              <w:rPr>
                <w:sz w:val="28"/>
                <w:szCs w:val="28"/>
              </w:rPr>
              <w:t>.С</w:t>
            </w:r>
            <w:proofErr w:type="gramEnd"/>
            <w:r>
              <w:rPr>
                <w:sz w:val="28"/>
                <w:szCs w:val="28"/>
              </w:rPr>
              <w:t>аранск</w:t>
            </w:r>
            <w:proofErr w:type="spellEnd"/>
            <w:r>
              <w:rPr>
                <w:sz w:val="28"/>
                <w:szCs w:val="28"/>
              </w:rPr>
              <w:t xml:space="preserve">, </w:t>
            </w:r>
          </w:p>
          <w:p w:rsidR="00893C82" w:rsidRDefault="00893C82" w:rsidP="00DA128C">
            <w:pPr>
              <w:rPr>
                <w:sz w:val="28"/>
                <w:szCs w:val="28"/>
              </w:rPr>
            </w:pPr>
            <w:r>
              <w:rPr>
                <w:sz w:val="28"/>
                <w:szCs w:val="28"/>
              </w:rPr>
              <w:t xml:space="preserve">ул. Московская, 31, к.2 </w:t>
            </w:r>
          </w:p>
          <w:p w:rsidR="00893C82" w:rsidRDefault="00893C82" w:rsidP="00DA128C">
            <w:pPr>
              <w:rPr>
                <w:sz w:val="28"/>
                <w:szCs w:val="28"/>
              </w:rPr>
            </w:pPr>
            <w:r>
              <w:rPr>
                <w:sz w:val="28"/>
                <w:szCs w:val="28"/>
              </w:rPr>
              <w:t>УФК по Республике Мордовия</w:t>
            </w:r>
          </w:p>
          <w:p w:rsidR="00893C82" w:rsidRDefault="00893C82" w:rsidP="00DA128C">
            <w:pPr>
              <w:rPr>
                <w:sz w:val="28"/>
                <w:szCs w:val="28"/>
              </w:rPr>
            </w:pPr>
            <w:proofErr w:type="gramStart"/>
            <w:r>
              <w:rPr>
                <w:sz w:val="28"/>
                <w:szCs w:val="28"/>
              </w:rPr>
              <w:t xml:space="preserve">(Минфин Республики Мордовия, </w:t>
            </w:r>
            <w:proofErr w:type="gramEnd"/>
          </w:p>
          <w:p w:rsidR="00893C82" w:rsidRDefault="00893C82" w:rsidP="00DA128C">
            <w:pPr>
              <w:rPr>
                <w:sz w:val="28"/>
                <w:szCs w:val="28"/>
              </w:rPr>
            </w:pPr>
            <w:proofErr w:type="gramStart"/>
            <w:r>
              <w:rPr>
                <w:sz w:val="28"/>
                <w:szCs w:val="28"/>
              </w:rPr>
              <w:t>ГКАУ «ГАДЛС Республики Мордовия», 02092002360) ,</w:t>
            </w:r>
            <w:proofErr w:type="gramEnd"/>
          </w:p>
          <w:p w:rsidR="00893C82" w:rsidRDefault="00893C82" w:rsidP="00DA128C">
            <w:pPr>
              <w:rPr>
                <w:sz w:val="28"/>
                <w:szCs w:val="28"/>
              </w:rPr>
            </w:pPr>
            <w:proofErr w:type="gramStart"/>
            <w:r>
              <w:rPr>
                <w:sz w:val="28"/>
                <w:szCs w:val="28"/>
              </w:rPr>
              <w:t>л</w:t>
            </w:r>
            <w:proofErr w:type="gramEnd"/>
            <w:r>
              <w:rPr>
                <w:sz w:val="28"/>
                <w:szCs w:val="28"/>
              </w:rPr>
              <w:t xml:space="preserve">/с 03828828011 </w:t>
            </w:r>
          </w:p>
          <w:p w:rsidR="00893C82" w:rsidRDefault="00893C82" w:rsidP="00DA128C">
            <w:pPr>
              <w:rPr>
                <w:sz w:val="28"/>
                <w:szCs w:val="28"/>
              </w:rPr>
            </w:pPr>
            <w:proofErr w:type="gramStart"/>
            <w:r>
              <w:rPr>
                <w:sz w:val="28"/>
                <w:szCs w:val="28"/>
              </w:rPr>
              <w:t>р</w:t>
            </w:r>
            <w:proofErr w:type="gramEnd"/>
            <w:r>
              <w:rPr>
                <w:sz w:val="28"/>
                <w:szCs w:val="28"/>
              </w:rPr>
              <w:t>/с  40201810900000000006 в</w:t>
            </w:r>
          </w:p>
          <w:p w:rsidR="00893C82" w:rsidRDefault="00893C82" w:rsidP="00DA128C">
            <w:pPr>
              <w:rPr>
                <w:sz w:val="28"/>
                <w:szCs w:val="28"/>
              </w:rPr>
            </w:pPr>
            <w:r>
              <w:rPr>
                <w:sz w:val="28"/>
                <w:szCs w:val="28"/>
              </w:rPr>
              <w:t>ГРКЦ НБ</w:t>
            </w:r>
            <w:proofErr w:type="gramStart"/>
            <w:r>
              <w:rPr>
                <w:sz w:val="28"/>
                <w:szCs w:val="28"/>
              </w:rPr>
              <w:t xml:space="preserve"> </w:t>
            </w:r>
            <w:proofErr w:type="spellStart"/>
            <w:r>
              <w:rPr>
                <w:sz w:val="28"/>
                <w:szCs w:val="28"/>
              </w:rPr>
              <w:t>Р</w:t>
            </w:r>
            <w:proofErr w:type="gramEnd"/>
            <w:r>
              <w:rPr>
                <w:sz w:val="28"/>
                <w:szCs w:val="28"/>
              </w:rPr>
              <w:t>есп</w:t>
            </w:r>
            <w:proofErr w:type="spellEnd"/>
            <w:r>
              <w:rPr>
                <w:sz w:val="28"/>
                <w:szCs w:val="28"/>
              </w:rPr>
              <w:t xml:space="preserve">. Мордовия Банка </w:t>
            </w:r>
          </w:p>
          <w:p w:rsidR="00893C82" w:rsidRDefault="00893C82" w:rsidP="00DA128C">
            <w:pPr>
              <w:rPr>
                <w:sz w:val="28"/>
                <w:szCs w:val="28"/>
              </w:rPr>
            </w:pPr>
            <w:r>
              <w:rPr>
                <w:sz w:val="28"/>
                <w:szCs w:val="28"/>
              </w:rPr>
              <w:t>России г. Саранск                                 ИНН 132 619 3913</w:t>
            </w:r>
          </w:p>
          <w:p w:rsidR="00893C82" w:rsidRDefault="00893C82" w:rsidP="00DA128C">
            <w:pPr>
              <w:rPr>
                <w:sz w:val="28"/>
                <w:szCs w:val="28"/>
              </w:rPr>
            </w:pPr>
            <w:r>
              <w:rPr>
                <w:sz w:val="28"/>
                <w:szCs w:val="28"/>
              </w:rPr>
              <w:t xml:space="preserve">КПП 132 601 001 </w:t>
            </w:r>
          </w:p>
          <w:p w:rsidR="00893C82" w:rsidRDefault="00893C82" w:rsidP="00DA128C">
            <w:pPr>
              <w:rPr>
                <w:sz w:val="28"/>
                <w:szCs w:val="28"/>
              </w:rPr>
            </w:pPr>
            <w:r>
              <w:rPr>
                <w:sz w:val="28"/>
                <w:szCs w:val="28"/>
              </w:rPr>
              <w:t xml:space="preserve">ОКАТО 894 01000000 </w:t>
            </w:r>
          </w:p>
          <w:p w:rsidR="00893C82" w:rsidRDefault="00893C82" w:rsidP="00DA128C">
            <w:pPr>
              <w:tabs>
                <w:tab w:val="left" w:pos="6212"/>
              </w:tabs>
              <w:rPr>
                <w:sz w:val="28"/>
                <w:szCs w:val="28"/>
              </w:rPr>
            </w:pPr>
            <w:r>
              <w:rPr>
                <w:sz w:val="28"/>
                <w:szCs w:val="28"/>
              </w:rPr>
              <w:t xml:space="preserve">ОГРН 1051326008909 </w:t>
            </w:r>
          </w:p>
          <w:p w:rsidR="00893C82" w:rsidRDefault="00893C82" w:rsidP="00DA128C">
            <w:pPr>
              <w:rPr>
                <w:sz w:val="28"/>
                <w:szCs w:val="28"/>
              </w:rPr>
            </w:pPr>
            <w:r>
              <w:rPr>
                <w:sz w:val="28"/>
                <w:szCs w:val="28"/>
              </w:rPr>
              <w:t>БИК 048952001</w:t>
            </w:r>
          </w:p>
          <w:p w:rsidR="00893C82" w:rsidRDefault="00893C82" w:rsidP="00DA128C">
            <w:pPr>
              <w:ind w:firstLine="720"/>
              <w:jc w:val="both"/>
            </w:pPr>
          </w:p>
          <w:p w:rsidR="00893C82" w:rsidRDefault="00893C82" w:rsidP="00DA128C">
            <w:pPr>
              <w:rPr>
                <w:sz w:val="28"/>
                <w:szCs w:val="28"/>
              </w:rPr>
            </w:pPr>
          </w:p>
        </w:tc>
        <w:tc>
          <w:tcPr>
            <w:tcW w:w="4603" w:type="dxa"/>
          </w:tcPr>
          <w:p w:rsidR="00893C82" w:rsidRDefault="00893C82" w:rsidP="00DA128C">
            <w:pPr>
              <w:jc w:val="center"/>
              <w:rPr>
                <w:b/>
                <w:sz w:val="28"/>
                <w:szCs w:val="28"/>
              </w:rPr>
            </w:pPr>
          </w:p>
        </w:tc>
      </w:tr>
      <w:tr w:rsidR="00893C82" w:rsidTr="00DA128C">
        <w:tc>
          <w:tcPr>
            <w:tcW w:w="9571" w:type="dxa"/>
            <w:gridSpan w:val="3"/>
            <w:hideMark/>
          </w:tcPr>
          <w:p w:rsidR="00893C82" w:rsidRDefault="00893C82" w:rsidP="00DA128C">
            <w:pPr>
              <w:jc w:val="center"/>
              <w:rPr>
                <w:sz w:val="28"/>
                <w:szCs w:val="28"/>
              </w:rPr>
            </w:pPr>
            <w:r>
              <w:rPr>
                <w:sz w:val="28"/>
                <w:szCs w:val="28"/>
              </w:rPr>
              <w:t>ПОДПИСИ СТОРОН:</w:t>
            </w:r>
          </w:p>
        </w:tc>
      </w:tr>
      <w:tr w:rsidR="00893C82" w:rsidTr="00DA128C">
        <w:tc>
          <w:tcPr>
            <w:tcW w:w="4785" w:type="dxa"/>
          </w:tcPr>
          <w:p w:rsidR="00893C82" w:rsidRDefault="00893C82" w:rsidP="00DA128C">
            <w:pPr>
              <w:jc w:val="center"/>
              <w:rPr>
                <w:sz w:val="28"/>
                <w:szCs w:val="28"/>
              </w:rPr>
            </w:pPr>
            <w:r>
              <w:rPr>
                <w:sz w:val="28"/>
                <w:szCs w:val="28"/>
              </w:rPr>
              <w:t xml:space="preserve">Исполнитель:                                                      </w:t>
            </w:r>
          </w:p>
          <w:p w:rsidR="00893C82" w:rsidRDefault="00893C82" w:rsidP="00DA128C">
            <w:pPr>
              <w:jc w:val="both"/>
              <w:rPr>
                <w:sz w:val="28"/>
                <w:szCs w:val="28"/>
              </w:rPr>
            </w:pPr>
          </w:p>
          <w:p w:rsidR="00893C82" w:rsidRDefault="00893C82" w:rsidP="00DA128C">
            <w:pPr>
              <w:rPr>
                <w:sz w:val="28"/>
                <w:szCs w:val="28"/>
              </w:rPr>
            </w:pPr>
            <w:r>
              <w:rPr>
                <w:sz w:val="28"/>
                <w:szCs w:val="28"/>
              </w:rPr>
              <w:t xml:space="preserve">Директор                                                                                      </w:t>
            </w:r>
          </w:p>
          <w:p w:rsidR="00893C82" w:rsidRDefault="00893C82" w:rsidP="00DA128C">
            <w:pPr>
              <w:rPr>
                <w:sz w:val="28"/>
                <w:szCs w:val="28"/>
              </w:rPr>
            </w:pPr>
            <w:r>
              <w:rPr>
                <w:sz w:val="28"/>
                <w:szCs w:val="28"/>
              </w:rPr>
              <w:t xml:space="preserve">Государственного казенного архивного учреждения «Государственный архив </w:t>
            </w:r>
          </w:p>
          <w:p w:rsidR="00893C82" w:rsidRDefault="00893C82" w:rsidP="00DA128C">
            <w:pPr>
              <w:rPr>
                <w:sz w:val="28"/>
                <w:szCs w:val="28"/>
              </w:rPr>
            </w:pPr>
            <w:r>
              <w:rPr>
                <w:sz w:val="28"/>
                <w:szCs w:val="28"/>
              </w:rPr>
              <w:t xml:space="preserve">документов  по личному составу                                                                                                                                          </w:t>
            </w:r>
          </w:p>
          <w:p w:rsidR="00893C82" w:rsidRDefault="00893C82" w:rsidP="00DA128C">
            <w:pPr>
              <w:rPr>
                <w:sz w:val="28"/>
                <w:szCs w:val="28"/>
              </w:rPr>
            </w:pPr>
            <w:r>
              <w:rPr>
                <w:sz w:val="28"/>
                <w:szCs w:val="28"/>
              </w:rPr>
              <w:t>Республики  Мордовия»</w:t>
            </w:r>
          </w:p>
          <w:p w:rsidR="00893C82" w:rsidRDefault="00893C82" w:rsidP="00DA128C">
            <w:pPr>
              <w:rPr>
                <w:sz w:val="28"/>
                <w:szCs w:val="28"/>
              </w:rPr>
            </w:pPr>
          </w:p>
          <w:p w:rsidR="00893C82" w:rsidRDefault="00893C82" w:rsidP="00DA128C">
            <w:pPr>
              <w:rPr>
                <w:sz w:val="28"/>
                <w:szCs w:val="28"/>
              </w:rPr>
            </w:pPr>
            <w:r>
              <w:rPr>
                <w:sz w:val="28"/>
                <w:szCs w:val="28"/>
              </w:rPr>
              <w:t>_______________</w:t>
            </w:r>
            <w:proofErr w:type="spellStart"/>
            <w:r>
              <w:rPr>
                <w:sz w:val="28"/>
                <w:szCs w:val="28"/>
              </w:rPr>
              <w:t>Е.В.Власова</w:t>
            </w:r>
            <w:proofErr w:type="spellEnd"/>
          </w:p>
          <w:p w:rsidR="00893C82" w:rsidRDefault="00893C82" w:rsidP="00DA128C">
            <w:pPr>
              <w:jc w:val="both"/>
              <w:rPr>
                <w:sz w:val="28"/>
                <w:szCs w:val="28"/>
              </w:rPr>
            </w:pPr>
          </w:p>
        </w:tc>
        <w:tc>
          <w:tcPr>
            <w:tcW w:w="4786" w:type="dxa"/>
            <w:gridSpan w:val="2"/>
          </w:tcPr>
          <w:p w:rsidR="00893C82" w:rsidRDefault="00893C82" w:rsidP="00DA128C">
            <w:pPr>
              <w:jc w:val="center"/>
              <w:rPr>
                <w:sz w:val="28"/>
                <w:szCs w:val="28"/>
              </w:rPr>
            </w:pPr>
            <w:r>
              <w:rPr>
                <w:sz w:val="28"/>
                <w:szCs w:val="28"/>
              </w:rPr>
              <w:t>Заказчик:</w:t>
            </w:r>
          </w:p>
          <w:p w:rsidR="00893C82" w:rsidRDefault="00893C82" w:rsidP="00DA128C">
            <w:pPr>
              <w:jc w:val="both"/>
              <w:rPr>
                <w:sz w:val="28"/>
                <w:szCs w:val="28"/>
              </w:rPr>
            </w:pPr>
          </w:p>
        </w:tc>
      </w:tr>
    </w:tbl>
    <w:p w:rsidR="00893C82" w:rsidRDefault="00893C82" w:rsidP="00893C82">
      <w:pPr>
        <w:jc w:val="both"/>
        <w:rPr>
          <w:b/>
          <w:sz w:val="28"/>
          <w:szCs w:val="28"/>
          <w:u w:val="single"/>
        </w:rPr>
      </w:pPr>
      <w:r>
        <w:rPr>
          <w:b/>
          <w:sz w:val="28"/>
          <w:szCs w:val="28"/>
          <w:u w:val="single"/>
        </w:rPr>
        <w:t>Реквизиты для  перечислений:</w:t>
      </w:r>
    </w:p>
    <w:p w:rsidR="00893C82" w:rsidRDefault="00893C82" w:rsidP="00893C82">
      <w:pPr>
        <w:jc w:val="both"/>
        <w:rPr>
          <w:b/>
          <w:sz w:val="28"/>
          <w:szCs w:val="28"/>
        </w:rPr>
      </w:pPr>
      <w:r>
        <w:rPr>
          <w:b/>
          <w:sz w:val="28"/>
          <w:szCs w:val="28"/>
        </w:rPr>
        <w:t>УФК по Республике Мордовия (</w:t>
      </w:r>
      <w:proofErr w:type="gramStart"/>
      <w:r>
        <w:rPr>
          <w:b/>
          <w:sz w:val="28"/>
          <w:szCs w:val="28"/>
        </w:rPr>
        <w:t>Республиканская</w:t>
      </w:r>
      <w:proofErr w:type="gramEnd"/>
      <w:r>
        <w:rPr>
          <w:b/>
          <w:sz w:val="28"/>
          <w:szCs w:val="28"/>
        </w:rPr>
        <w:t xml:space="preserve"> архивная служба Республики Мордовия, л/с 04092002780)</w:t>
      </w:r>
    </w:p>
    <w:p w:rsidR="00893C82" w:rsidRDefault="00893C82" w:rsidP="00893C82">
      <w:pPr>
        <w:jc w:val="both"/>
        <w:rPr>
          <w:b/>
          <w:sz w:val="28"/>
          <w:szCs w:val="28"/>
        </w:rPr>
      </w:pPr>
      <w:r>
        <w:rPr>
          <w:b/>
          <w:sz w:val="28"/>
          <w:szCs w:val="28"/>
        </w:rPr>
        <w:t xml:space="preserve">р/с 40101810900000010002 в ГРКЦ НБ </w:t>
      </w:r>
      <w:proofErr w:type="spellStart"/>
      <w:r>
        <w:rPr>
          <w:b/>
          <w:sz w:val="28"/>
          <w:szCs w:val="28"/>
        </w:rPr>
        <w:t>Респ</w:t>
      </w:r>
      <w:proofErr w:type="spellEnd"/>
      <w:r>
        <w:rPr>
          <w:b/>
          <w:sz w:val="28"/>
          <w:szCs w:val="28"/>
        </w:rPr>
        <w:t xml:space="preserve">. Мордовия Банка России </w:t>
      </w:r>
      <w:proofErr w:type="spellStart"/>
      <w:r>
        <w:rPr>
          <w:b/>
          <w:sz w:val="28"/>
          <w:szCs w:val="28"/>
        </w:rPr>
        <w:t>г</w:t>
      </w:r>
      <w:proofErr w:type="gramStart"/>
      <w:r>
        <w:rPr>
          <w:b/>
          <w:sz w:val="28"/>
          <w:szCs w:val="28"/>
        </w:rPr>
        <w:t>.С</w:t>
      </w:r>
      <w:proofErr w:type="gramEnd"/>
      <w:r>
        <w:rPr>
          <w:b/>
          <w:sz w:val="28"/>
          <w:szCs w:val="28"/>
        </w:rPr>
        <w:t>аранск</w:t>
      </w:r>
      <w:proofErr w:type="spellEnd"/>
    </w:p>
    <w:p w:rsidR="00893C82" w:rsidRDefault="00893C82" w:rsidP="00893C82">
      <w:pPr>
        <w:jc w:val="both"/>
        <w:rPr>
          <w:b/>
          <w:sz w:val="28"/>
          <w:szCs w:val="28"/>
        </w:rPr>
      </w:pPr>
      <w:r>
        <w:rPr>
          <w:b/>
          <w:sz w:val="28"/>
          <w:szCs w:val="28"/>
        </w:rPr>
        <w:t>ИНН 1326028959,  КПП 132601001,  ОКАТО 89401000000,</w:t>
      </w:r>
    </w:p>
    <w:p w:rsidR="00CA1686" w:rsidRPr="00640199" w:rsidRDefault="00893C82" w:rsidP="00640199">
      <w:pPr>
        <w:jc w:val="both"/>
        <w:rPr>
          <w:b/>
          <w:sz w:val="28"/>
          <w:szCs w:val="28"/>
        </w:rPr>
      </w:pPr>
      <w:r>
        <w:rPr>
          <w:b/>
          <w:sz w:val="28"/>
          <w:szCs w:val="28"/>
        </w:rPr>
        <w:t xml:space="preserve">БИК 048952001, КБК 82811301992020000130 </w:t>
      </w:r>
      <w:bookmarkStart w:id="0" w:name="_GoBack"/>
      <w:bookmarkEnd w:id="0"/>
    </w:p>
    <w:sectPr w:rsidR="00CA1686" w:rsidRPr="00640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82"/>
    <w:rsid w:val="004B4E73"/>
    <w:rsid w:val="00640199"/>
    <w:rsid w:val="00893C82"/>
    <w:rsid w:val="00A44869"/>
    <w:rsid w:val="00CA1686"/>
    <w:rsid w:val="00F23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C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E73"/>
    <w:rPr>
      <w:rFonts w:ascii="Tahoma" w:hAnsi="Tahoma" w:cs="Tahoma"/>
      <w:sz w:val="16"/>
      <w:szCs w:val="16"/>
    </w:rPr>
  </w:style>
  <w:style w:type="character" w:customStyle="1" w:styleId="a4">
    <w:name w:val="Текст выноски Знак"/>
    <w:basedOn w:val="a0"/>
    <w:link w:val="a3"/>
    <w:uiPriority w:val="99"/>
    <w:semiHidden/>
    <w:rsid w:val="004B4E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C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E73"/>
    <w:rPr>
      <w:rFonts w:ascii="Tahoma" w:hAnsi="Tahoma" w:cs="Tahoma"/>
      <w:sz w:val="16"/>
      <w:szCs w:val="16"/>
    </w:rPr>
  </w:style>
  <w:style w:type="character" w:customStyle="1" w:styleId="a4">
    <w:name w:val="Текст выноски Знак"/>
    <w:basedOn w:val="a0"/>
    <w:link w:val="a3"/>
    <w:uiPriority w:val="99"/>
    <w:semiHidden/>
    <w:rsid w:val="004B4E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1180</Words>
  <Characters>6730</Characters>
  <Application>Microsoft Office Word</Application>
  <DocSecurity>0</DocSecurity>
  <Lines>56</Lines>
  <Paragraphs>15</Paragraphs>
  <ScaleCrop>false</ScaleCrop>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2017-03-23T08:12:00Z</cp:lastPrinted>
  <dcterms:created xsi:type="dcterms:W3CDTF">2017-03-06T14:46:00Z</dcterms:created>
  <dcterms:modified xsi:type="dcterms:W3CDTF">2017-03-23T08:12:00Z</dcterms:modified>
</cp:coreProperties>
</file>